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76" w:lineRule="auto"/>
        <w:rPr>
          <w:rFonts w:hint="default" w:ascii="宋体" w:hAnsi="宋体" w:cs="宋体" w:eastAsia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附件2-1</w:t>
      </w:r>
    </w:p>
    <w:p>
      <w:pPr>
        <w:widowControl/>
        <w:snapToGrid w:val="0"/>
        <w:spacing w:line="276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常州市第二人民医院体检中心健康体检注意事项</w:t>
      </w:r>
    </w:p>
    <w:p>
      <w:pPr>
        <w:widowControl/>
        <w:snapToGrid w:val="0"/>
        <w:spacing w:line="276" w:lineRule="auto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(阳湖院区)</w:t>
      </w:r>
    </w:p>
    <w:bookmarkEnd w:id="0"/>
    <w:p>
      <w:pPr>
        <w:snapToGrid w:val="0"/>
        <w:spacing w:line="276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一般注意事项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1.请按预约的体检日期和地点进行体检；体检前一天晚上20:00过后禁食。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2.请于体检当天上午</w:t>
      </w:r>
      <w:r>
        <w:rPr>
          <w:rFonts w:hint="eastAsia" w:ascii="宋体" w:hAnsi="宋体"/>
          <w:color w:val="FF0000"/>
          <w:szCs w:val="21"/>
        </w:rPr>
        <w:t>7:30至9:00</w:t>
      </w:r>
      <w:r>
        <w:rPr>
          <w:rFonts w:hint="eastAsia" w:ascii="宋体" w:hAnsi="宋体"/>
          <w:szCs w:val="21"/>
        </w:rPr>
        <w:t>之间到达，因抽血、B超等项目需要空腹，须保持空腹时间8—12小时。有CT检查人员7:</w:t>
      </w:r>
      <w:r>
        <w:rPr>
          <w:rFonts w:ascii="宋体" w:hAnsi="宋体"/>
          <w:szCs w:val="21"/>
        </w:rPr>
        <w:t>00</w:t>
      </w:r>
      <w:r>
        <w:rPr>
          <w:rFonts w:hint="eastAsia" w:ascii="宋体" w:hAnsi="宋体"/>
          <w:szCs w:val="21"/>
        </w:rPr>
        <w:t>至7:</w:t>
      </w:r>
      <w:r>
        <w:rPr>
          <w:rFonts w:ascii="宋体" w:hAnsi="宋体"/>
          <w:szCs w:val="21"/>
        </w:rPr>
        <w:t>55</w:t>
      </w:r>
      <w:r>
        <w:rPr>
          <w:rFonts w:hint="eastAsia" w:ascii="宋体" w:hAnsi="宋体"/>
          <w:szCs w:val="21"/>
        </w:rPr>
        <w:t>之间一定要到达（早班CT）。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3.建议体检当日不要化妆，以免影响医生对疾病的判断；不要穿太复杂的服装，女性尽量不穿连衣裙，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以方便体检；不要佩戴金属饰物；体检过程中注意保管好个人物品。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4.糖尿病、高血压、心脏病等慢性疾病患者，请带好平时服用的药物， 受检日不要停药。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5.拟在半年内怀孕的夫妇，请勿做X线检查、（X线）骨密度、CT检查。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请配合医生务必按预定项目逐科、逐项检查，不要漏检，以免影响最后的健康总结。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7.一次健康体检未发现异常并不代表完全没有潜在疾病，若出现疾病症状，应及时就医；本中心为健康体检机构，如有发烧、腹泻等急性疾病，应去专科就诊，体检可另行安排。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8.参检人员如有少数民族的请提前告知(以便提供相应的早餐)。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</w:p>
    <w:p>
      <w:pPr>
        <w:snapToGrid w:val="0"/>
        <w:spacing w:line="276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女士应特别注意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1.怀孕或可能已经怀孕者，勿做X光检查、骨密度检查、阴超及宫颈涂片检查。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2.未婚女性禁止做妇科检查和阴超检查。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3.月经期间，请勿进行尿液和宫颈涂片检查，待经期结束后3-5天再进行补检。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4.做子宫附件B超的女性，为保证膀胱充盈，请尽量保留小便。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体检当日不建议穿戴有钢托的文胸、不建议穿连衣裙或连裤袜等不便于穿脱的服装。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</w:p>
    <w:p>
      <w:pPr>
        <w:snapToGrid w:val="0"/>
        <w:spacing w:line="276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留取标本应注意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1.做尿常规留取尿标本时，需要保持外阴清洁并请留中段尿标本，以确保化验结果的准确性；女士留取尿标本应避开月经期（至少经后3天）。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2.如做TCT宫颈癌筛查，请避开月经期，筛查前24小时阴道不上药、不冲洗、不过性生活。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</w:p>
    <w:p>
      <w:pPr>
        <w:snapToGrid w:val="0"/>
        <w:spacing w:line="276" w:lineRule="auto"/>
        <w:rPr>
          <w:rFonts w:ascii="宋体" w:hAnsi="宋体" w:cs="宋体"/>
          <w:b/>
          <w:sz w:val="28"/>
          <w:szCs w:val="28"/>
        </w:rPr>
      </w:pPr>
    </w:p>
    <w:p>
      <w:pPr>
        <w:snapToGrid w:val="0"/>
        <w:spacing w:line="276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体检流程</w:t>
      </w:r>
      <w:r>
        <w:rPr>
          <w:rFonts w:hint="eastAsia" w:ascii="宋体" w:hAnsi="宋体" w:cs="宋体"/>
          <w:b/>
          <w:sz w:val="28"/>
          <w:szCs w:val="28"/>
        </w:rPr>
        <w:t>：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体检中心服务台领取导检单→</w:t>
      </w:r>
      <w:r>
        <w:rPr>
          <w:rFonts w:ascii="宋体" w:hAnsi="宋体"/>
          <w:szCs w:val="21"/>
        </w:rPr>
        <w:t>抽血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彩超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心电图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DR胸片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外科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内科</w:t>
      </w:r>
      <w:r>
        <w:rPr>
          <w:rFonts w:hint="eastAsia" w:ascii="宋体" w:hAnsi="宋体"/>
          <w:szCs w:val="21"/>
        </w:rPr>
        <w:t>（测血压）→早餐→最后在服务台交导检单、结束体检。可视排队人员的多少自行调整检查顺序。</w:t>
      </w:r>
    </w:p>
    <w:p>
      <w:pPr>
        <w:snapToGrid w:val="0"/>
        <w:spacing w:line="276" w:lineRule="auto"/>
        <w:rPr>
          <w:rFonts w:ascii="宋体" w:hAnsi="宋体"/>
          <w:szCs w:val="21"/>
        </w:rPr>
      </w:pPr>
    </w:p>
    <w:p>
      <w:pPr>
        <w:snapToGrid w:val="0"/>
        <w:spacing w:line="27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体检报告查询流程：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第一步：手机微信关注公众号“常州市第二人民医院”。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第二步：左下方“医路通”进行实名登入，登录后点击“报告查询”进行体检报告查询。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</w:p>
    <w:p>
      <w:pPr>
        <w:snapToGrid w:val="0"/>
        <w:spacing w:line="276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CT云图像查询流程：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报告页左上角微信扫二维码进入→信息验证（输入身份证后四位）→检查报告及图像详情查看。</w:t>
      </w:r>
    </w:p>
    <w:p>
      <w:pPr>
        <w:snapToGrid w:val="0"/>
        <w:spacing w:line="276" w:lineRule="auto"/>
        <w:rPr>
          <w:rFonts w:hint="eastAsia" w:ascii="宋体" w:hAnsi="宋体"/>
          <w:szCs w:val="21"/>
        </w:rPr>
      </w:pPr>
    </w:p>
    <w:p>
      <w:pPr>
        <w:snapToGrid w:val="0"/>
        <w:spacing w:line="276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联系方式：</w:t>
      </w:r>
    </w:p>
    <w:p>
      <w:pPr>
        <w:snapToGrid w:val="0"/>
        <w:spacing w:line="276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阳湖院区（地址：常州市武进区滆湖路68号）</w:t>
      </w:r>
    </w:p>
    <w:p>
      <w:pPr>
        <w:snapToGrid w:val="0"/>
        <w:spacing w:line="276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邮箱：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HYPERLINK "mailto:czyhtjzx@163.com" 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cs="宋体"/>
          <w:b/>
          <w:bCs/>
          <w:sz w:val="28"/>
          <w:szCs w:val="28"/>
        </w:rPr>
        <w:t>czyhtjzx@163.com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</w:t>
      </w:r>
    </w:p>
    <w:p>
      <w:pPr>
        <w:snapToGrid w:val="0"/>
        <w:spacing w:line="276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联系电话：0519—81087610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2024-03-27T02:45:25Z</dcterms:created>
  <dc:creator>Administrator</dc:creator>
  <cp:lastModifiedBy>Administrator</cp:lastModifiedBy>
  <dcterms:modified xsi:type="dcterms:W3CDTF">2024-03-27T02:45:47Z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