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left"/>
        <w:textAlignment w:val="auto"/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center"/>
        <w:textAlignment w:val="auto"/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center"/>
        <w:textAlignment w:val="auto"/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两代会”会议材料包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报价单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center"/>
        <w:textAlignment w:val="auto"/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</w:pP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111"/>
        <w:gridCol w:w="2120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品名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数量</w:t>
            </w: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单价（元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/包）</w:t>
            </w:r>
          </w:p>
        </w:tc>
        <w:tc>
          <w:tcPr>
            <w:tcW w:w="4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材料包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285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请提供报价会议材料包样包1个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单价报价大写金额：                           （普通发票含税价）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default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备注：报价为固定单价。数量为暂估数量，总价按实际数量结算。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eastAsiaTheme="minor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供应商名称（公章）：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sz w:val="30"/>
          <w:szCs w:val="30"/>
        </w:rPr>
        <w:t>法定代表人或代理人（签字或盖章）：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firstLine="600" w:firstLineChars="200"/>
        <w:textAlignment w:val="auto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200"/>
        <w:textAlignment w:val="auto"/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1D95"/>
    <w:rsid w:val="545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2023-11-16T07:05:00Z</dcterms:created>
  <dc:creator>Administrator</dc:creator>
  <cp:lastModifiedBy>Administrator</cp:lastModifiedBy>
  <dcterms:modified xsi:type="dcterms:W3CDTF">2023-11-17T07:32:53Z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